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00" w:rsidRDefault="00876F00" w:rsidP="00D95C37">
      <w:pPr>
        <w:pBdr>
          <w:bottom w:val="single" w:sz="12" w:space="1" w:color="92D050"/>
        </w:pBdr>
        <w:spacing w:after="0" w:line="240" w:lineRule="auto"/>
        <w:ind w:right="-330"/>
        <w:rPr>
          <w:b/>
          <w:sz w:val="28"/>
          <w:szCs w:val="28"/>
        </w:rPr>
      </w:pPr>
      <w:r w:rsidRPr="00E001D7">
        <w:rPr>
          <w:b/>
          <w:noProof/>
          <w:sz w:val="28"/>
          <w:szCs w:val="28"/>
          <w:lang w:eastAsia="en-GB"/>
        </w:rPr>
        <w:drawing>
          <wp:anchor distT="0" distB="0" distL="114300" distR="114300" simplePos="0" relativeHeight="251658240" behindDoc="1" locked="0" layoutInCell="1" allowOverlap="1" wp14:anchorId="55698EDE" wp14:editId="4D9AC007">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E001D7">
        <w:rPr>
          <w:b/>
          <w:sz w:val="28"/>
          <w:szCs w:val="28"/>
        </w:rPr>
        <w:t xml:space="preserve">Job Description </w:t>
      </w:r>
      <w:r w:rsidR="00A44EDC">
        <w:rPr>
          <w:b/>
          <w:sz w:val="28"/>
          <w:szCs w:val="28"/>
        </w:rPr>
        <w:t>–</w:t>
      </w:r>
      <w:r w:rsidRPr="00E001D7">
        <w:rPr>
          <w:b/>
          <w:sz w:val="28"/>
          <w:szCs w:val="28"/>
        </w:rPr>
        <w:t xml:space="preserve"> </w:t>
      </w:r>
      <w:r w:rsidR="00A44EDC">
        <w:rPr>
          <w:b/>
          <w:sz w:val="28"/>
          <w:szCs w:val="28"/>
        </w:rPr>
        <w:t>Activzone Leisure Assistant</w:t>
      </w:r>
      <w:r w:rsidR="006577E9">
        <w:rPr>
          <w:b/>
          <w:sz w:val="28"/>
          <w:szCs w:val="28"/>
        </w:rPr>
        <w:t xml:space="preserve"> Apprentice</w:t>
      </w:r>
    </w:p>
    <w:p w:rsidR="00D95C37" w:rsidRPr="00E001D7" w:rsidRDefault="00D95C37" w:rsidP="00D95C37">
      <w:pPr>
        <w:pBdr>
          <w:bottom w:val="single" w:sz="12" w:space="1" w:color="92D050"/>
        </w:pBdr>
        <w:spacing w:after="0" w:line="240" w:lineRule="auto"/>
        <w:ind w:right="-330"/>
        <w:rPr>
          <w:b/>
          <w:sz w:val="28"/>
          <w:szCs w:val="28"/>
        </w:rPr>
      </w:pPr>
    </w:p>
    <w:p w:rsidR="00D95C37" w:rsidRDefault="00D95C37" w:rsidP="00876F00">
      <w:pPr>
        <w:rPr>
          <w:b/>
          <w:color w:val="92D050"/>
          <w:sz w:val="28"/>
          <w:szCs w:val="28"/>
        </w:rPr>
      </w:pPr>
    </w:p>
    <w:p w:rsidR="00E736D8" w:rsidRDefault="009C7B5B" w:rsidP="00876F00">
      <w:pPr>
        <w:rPr>
          <w:b/>
          <w:color w:val="92D050"/>
          <w:sz w:val="28"/>
          <w:szCs w:val="28"/>
        </w:rPr>
      </w:pPr>
      <w:r>
        <w:rPr>
          <w:b/>
          <w:color w:val="92D050"/>
          <w:sz w:val="28"/>
          <w:szCs w:val="28"/>
        </w:rPr>
        <w:t>JOB TITLE</w:t>
      </w:r>
    </w:p>
    <w:p w:rsidR="00876F00" w:rsidRPr="00876F00" w:rsidRDefault="00A44EDC" w:rsidP="00876F00">
      <w:pPr>
        <w:rPr>
          <w:color w:val="92D050"/>
        </w:rPr>
      </w:pPr>
      <w:r>
        <w:t>Activzone Leisure Assistant</w:t>
      </w:r>
      <w:r w:rsidR="006577E9">
        <w:t xml:space="preserve"> Apprentice</w:t>
      </w:r>
    </w:p>
    <w:p w:rsidR="00876F00" w:rsidRDefault="009C7B5B" w:rsidP="00876F00">
      <w:pPr>
        <w:rPr>
          <w:b/>
          <w:color w:val="92D050"/>
          <w:sz w:val="28"/>
        </w:rPr>
      </w:pPr>
      <w:r w:rsidRPr="00BB5B19">
        <w:rPr>
          <w:b/>
          <w:color w:val="92D050"/>
          <w:sz w:val="28"/>
        </w:rPr>
        <w:t>ACCOUNTABLE TO:</w:t>
      </w:r>
    </w:p>
    <w:p w:rsidR="00EA6244" w:rsidRPr="00A44EDC" w:rsidRDefault="00A44EDC" w:rsidP="00876F00">
      <w:r w:rsidRPr="00A44EDC">
        <w:t>Deputy Facilities Manager</w:t>
      </w:r>
    </w:p>
    <w:p w:rsidR="00876F00" w:rsidRPr="00BB5B19" w:rsidRDefault="009C7B5B" w:rsidP="00876F00">
      <w:pPr>
        <w:rPr>
          <w:b/>
          <w:color w:val="92D050"/>
          <w:sz w:val="24"/>
        </w:rPr>
      </w:pPr>
      <w:r w:rsidRPr="00BB5B19">
        <w:rPr>
          <w:b/>
          <w:color w:val="92D050"/>
          <w:sz w:val="24"/>
        </w:rPr>
        <w:t>I</w:t>
      </w:r>
      <w:r w:rsidRPr="00BB5B19">
        <w:rPr>
          <w:b/>
          <w:color w:val="92D050"/>
          <w:sz w:val="28"/>
        </w:rPr>
        <w:t>NTRODUCTION</w:t>
      </w:r>
    </w:p>
    <w:p w:rsidR="000A322B" w:rsidRDefault="000A322B" w:rsidP="000A322B">
      <w:pPr>
        <w:jc w:val="both"/>
        <w:rPr>
          <w:rFonts w:asciiTheme="minorHAnsi" w:eastAsiaTheme="minorHAnsi" w:hAnsiTheme="minorHAnsi" w:cs="HelveticaRoundedLT-Bold--Identi"/>
          <w:bCs/>
        </w:rPr>
      </w:pPr>
      <w:r w:rsidRPr="000A322B">
        <w:rPr>
          <w:rFonts w:asciiTheme="minorHAnsi" w:eastAsiaTheme="minorHAnsi" w:hAnsiTheme="minorHAnsi" w:cs="HelveticaRoundedLT-Bold--Identi"/>
          <w:bCs/>
        </w:rPr>
        <w:t>Lakes College is quite simply the place to be in education at the moment. As one of the founder members of the new £7.5 million northern campus for the National College for Nuclear, the Governments National College initiative aimed at addressing current and looming vocational skills gaps for national strategic industries, Lakes College will see significant investment and growth in the next few years, adding to its existing portfolio of STEM provision, making it one of the most exciting places to teach in the North. Having recently invested over £1 million in our facilities to provide our students with access to the best facilities and equipment, we are seeking to ensure that our students are skill ready when they leave the door and are armed with an understanding of the current developments in the relevant technical disciplines.</w:t>
      </w:r>
    </w:p>
    <w:p w:rsidR="00C54F04" w:rsidRDefault="009C7B5B" w:rsidP="00EA6244">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MAIN PURPOSE OF THE ROLE</w:t>
      </w:r>
    </w:p>
    <w:p w:rsidR="00063560" w:rsidRPr="00063560" w:rsidRDefault="00063560" w:rsidP="00063560">
      <w:pPr>
        <w:pStyle w:val="ListParagraph"/>
        <w:numPr>
          <w:ilvl w:val="0"/>
          <w:numId w:val="16"/>
        </w:numPr>
        <w:jc w:val="both"/>
        <w:rPr>
          <w:rFonts w:asciiTheme="minorHAnsi" w:hAnsiTheme="minorHAnsi" w:cs="Arial"/>
          <w:szCs w:val="24"/>
        </w:rPr>
      </w:pPr>
      <w:r w:rsidRPr="00063560">
        <w:rPr>
          <w:rFonts w:asciiTheme="minorHAnsi" w:hAnsiTheme="minorHAnsi" w:cs="Arial"/>
          <w:szCs w:val="24"/>
        </w:rPr>
        <w:t>To provide additional cover to ensure that the day to day operation of the Sports Facilities are completed safely and efficiently, working co-operatively with the Duty Officer.</w:t>
      </w:r>
    </w:p>
    <w:p w:rsidR="00C54F04" w:rsidRPr="00063560" w:rsidRDefault="00063560" w:rsidP="00063560">
      <w:pPr>
        <w:pStyle w:val="ListParagraph"/>
        <w:numPr>
          <w:ilvl w:val="0"/>
          <w:numId w:val="16"/>
        </w:numPr>
        <w:spacing w:after="0" w:line="240" w:lineRule="auto"/>
        <w:jc w:val="both"/>
        <w:rPr>
          <w:rFonts w:asciiTheme="minorHAnsi" w:hAnsiTheme="minorHAnsi" w:cs="Arial"/>
          <w:szCs w:val="24"/>
        </w:rPr>
      </w:pPr>
      <w:r w:rsidRPr="00063560">
        <w:rPr>
          <w:rFonts w:asciiTheme="minorHAnsi" w:hAnsiTheme="minorHAnsi" w:cs="Arial"/>
          <w:szCs w:val="24"/>
        </w:rPr>
        <w:t>To provide supervisory support to student practical sessions.</w:t>
      </w:r>
    </w:p>
    <w:p w:rsidR="00063560" w:rsidRPr="00063560" w:rsidRDefault="00063560" w:rsidP="00063560">
      <w:pPr>
        <w:spacing w:after="0" w:line="240" w:lineRule="auto"/>
        <w:jc w:val="both"/>
        <w:rPr>
          <w:rFonts w:ascii="Arial" w:hAnsi="Arial" w:cs="Arial"/>
          <w:szCs w:val="24"/>
        </w:rPr>
      </w:pPr>
    </w:p>
    <w:p w:rsidR="000A322B" w:rsidRDefault="009C7B5B" w:rsidP="000A322B">
      <w:pPr>
        <w:jc w:val="both"/>
        <w:rPr>
          <w:rFonts w:asciiTheme="minorHAnsi" w:eastAsiaTheme="minorHAnsi" w:hAnsiTheme="minorHAnsi" w:cstheme="minorBidi"/>
          <w:b/>
          <w:color w:val="92D050"/>
        </w:rPr>
      </w:pPr>
      <w:r w:rsidRPr="00BB5B19">
        <w:rPr>
          <w:rFonts w:asciiTheme="minorHAnsi" w:eastAsiaTheme="minorHAnsi" w:hAnsiTheme="minorHAnsi" w:cstheme="minorBidi"/>
          <w:b/>
          <w:color w:val="92D050"/>
          <w:sz w:val="28"/>
        </w:rPr>
        <w:t>KEY RESPONSIBILITIES AND ACCOUNTABILITIES:</w:t>
      </w:r>
    </w:p>
    <w:p w:rsidR="00063560" w:rsidRPr="00063560" w:rsidRDefault="00063560" w:rsidP="00063560">
      <w:pPr>
        <w:pStyle w:val="BodyTextIndent"/>
        <w:numPr>
          <w:ilvl w:val="0"/>
          <w:numId w:val="18"/>
        </w:numPr>
        <w:ind w:left="360"/>
        <w:rPr>
          <w:rFonts w:asciiTheme="minorHAnsi" w:hAnsiTheme="minorHAnsi" w:cs="Arial"/>
          <w:b w:val="0"/>
          <w:sz w:val="22"/>
          <w:szCs w:val="22"/>
        </w:rPr>
      </w:pPr>
      <w:r w:rsidRPr="00063560">
        <w:rPr>
          <w:rFonts w:asciiTheme="minorHAnsi" w:hAnsiTheme="minorHAnsi" w:cs="Arial"/>
          <w:b w:val="0"/>
          <w:sz w:val="22"/>
          <w:szCs w:val="22"/>
        </w:rPr>
        <w:t>To work with the Duty Officer to ensure that a quality service is provided at all times.</w:t>
      </w:r>
    </w:p>
    <w:p w:rsidR="00063560" w:rsidRPr="00063560" w:rsidRDefault="00063560" w:rsidP="00063560">
      <w:pPr>
        <w:pStyle w:val="BodyTextIndent"/>
        <w:ind w:left="360" w:firstLine="0"/>
        <w:rPr>
          <w:rFonts w:asciiTheme="minorHAnsi" w:hAnsiTheme="minorHAnsi" w:cs="Arial"/>
          <w:sz w:val="22"/>
          <w:szCs w:val="22"/>
        </w:rPr>
      </w:pPr>
    </w:p>
    <w:p w:rsidR="00063560" w:rsidRPr="00063560" w:rsidRDefault="00063560" w:rsidP="00063560">
      <w:pPr>
        <w:pStyle w:val="ListParagraph"/>
        <w:numPr>
          <w:ilvl w:val="0"/>
          <w:numId w:val="18"/>
        </w:numPr>
        <w:ind w:left="360"/>
        <w:jc w:val="both"/>
        <w:rPr>
          <w:rFonts w:asciiTheme="minorHAnsi" w:hAnsiTheme="minorHAnsi" w:cs="Arial"/>
        </w:rPr>
      </w:pPr>
      <w:r w:rsidRPr="00063560">
        <w:rPr>
          <w:rFonts w:asciiTheme="minorHAnsi" w:hAnsiTheme="minorHAnsi" w:cs="Arial"/>
        </w:rPr>
        <w:t>To ensure that the facilities are prepared and ready according to the programme of use and that they are maintained to a high standard by carrying out regular inspections and cleaning of the facilities.</w:t>
      </w:r>
    </w:p>
    <w:p w:rsidR="00063560" w:rsidRDefault="00063560" w:rsidP="00063560">
      <w:pPr>
        <w:pStyle w:val="BodyTextIndent2"/>
        <w:numPr>
          <w:ilvl w:val="0"/>
          <w:numId w:val="18"/>
        </w:numPr>
        <w:spacing w:after="0" w:line="240" w:lineRule="auto"/>
        <w:ind w:left="360"/>
        <w:rPr>
          <w:rFonts w:asciiTheme="minorHAnsi" w:hAnsiTheme="minorHAnsi" w:cs="Arial"/>
        </w:rPr>
      </w:pPr>
      <w:r w:rsidRPr="00063560">
        <w:rPr>
          <w:rFonts w:asciiTheme="minorHAnsi" w:hAnsiTheme="minorHAnsi" w:cs="Arial"/>
        </w:rPr>
        <w:t>To ensure that all faults relating to the equipment are corrected and properly reported to comply with Health and Safety regulations and to ensure maximum usage of the facilities.</w:t>
      </w:r>
    </w:p>
    <w:p w:rsidR="00063560" w:rsidRPr="00063560" w:rsidRDefault="00063560" w:rsidP="00063560">
      <w:pPr>
        <w:pStyle w:val="BodyTextIndent2"/>
        <w:spacing w:after="0" w:line="240" w:lineRule="auto"/>
        <w:ind w:left="0"/>
        <w:rPr>
          <w:rFonts w:asciiTheme="minorHAnsi" w:hAnsiTheme="minorHAnsi" w:cs="Arial"/>
        </w:rPr>
      </w:pPr>
    </w:p>
    <w:p w:rsidR="00063560" w:rsidRDefault="00063560" w:rsidP="00063560">
      <w:pPr>
        <w:pStyle w:val="BodyTextIndent2"/>
        <w:numPr>
          <w:ilvl w:val="0"/>
          <w:numId w:val="18"/>
        </w:numPr>
        <w:spacing w:after="0" w:line="240" w:lineRule="auto"/>
        <w:ind w:left="360"/>
        <w:rPr>
          <w:rFonts w:asciiTheme="minorHAnsi" w:hAnsiTheme="minorHAnsi" w:cs="Arial"/>
        </w:rPr>
      </w:pPr>
      <w:r w:rsidRPr="00063560">
        <w:rPr>
          <w:rFonts w:asciiTheme="minorHAnsi" w:hAnsiTheme="minorHAnsi" w:cs="Arial"/>
        </w:rPr>
        <w:t>To ensure that security within the facilities is effectively maintained at all times.</w:t>
      </w:r>
    </w:p>
    <w:p w:rsidR="00063560" w:rsidRPr="00063560" w:rsidRDefault="00063560" w:rsidP="00063560">
      <w:pPr>
        <w:pStyle w:val="BodyTextIndent2"/>
        <w:spacing w:after="0" w:line="240" w:lineRule="auto"/>
        <w:ind w:left="0"/>
        <w:rPr>
          <w:rFonts w:asciiTheme="minorHAnsi" w:hAnsiTheme="minorHAnsi" w:cs="Arial"/>
        </w:rPr>
      </w:pPr>
    </w:p>
    <w:p w:rsidR="00063560" w:rsidRPr="00063560" w:rsidRDefault="00063560" w:rsidP="00063560">
      <w:pPr>
        <w:pStyle w:val="ListParagraph"/>
        <w:numPr>
          <w:ilvl w:val="0"/>
          <w:numId w:val="18"/>
        </w:numPr>
        <w:spacing w:after="0" w:line="240" w:lineRule="auto"/>
        <w:ind w:left="360"/>
        <w:jc w:val="both"/>
        <w:rPr>
          <w:rFonts w:asciiTheme="minorHAnsi" w:hAnsiTheme="minorHAnsi" w:cs="Arial"/>
        </w:rPr>
      </w:pPr>
      <w:r w:rsidRPr="00063560">
        <w:rPr>
          <w:rFonts w:asciiTheme="minorHAnsi" w:hAnsiTheme="minorHAnsi" w:cs="Arial"/>
        </w:rPr>
        <w:t xml:space="preserve">To ensure the necessary Health &amp; Safety regulations and policies are carried out with regard to staff and customers in accordance with the Normal Operating Procedure (NOP) and Emergency Operating Procedure (EOP) of the building, as well as the Colleges own Health &amp; Safety policy.  </w:t>
      </w:r>
    </w:p>
    <w:p w:rsidR="00063560" w:rsidRPr="00063560" w:rsidRDefault="00063560" w:rsidP="00063560">
      <w:pPr>
        <w:spacing w:after="0" w:line="240" w:lineRule="auto"/>
        <w:ind w:left="-360"/>
        <w:jc w:val="both"/>
        <w:rPr>
          <w:rFonts w:asciiTheme="minorHAnsi" w:hAnsiTheme="minorHAnsi" w:cs="Arial"/>
        </w:rPr>
      </w:pPr>
    </w:p>
    <w:p w:rsidR="00063560" w:rsidRPr="00063560" w:rsidRDefault="00063560" w:rsidP="00063560">
      <w:pPr>
        <w:pStyle w:val="ListParagraph"/>
        <w:numPr>
          <w:ilvl w:val="0"/>
          <w:numId w:val="18"/>
        </w:numPr>
        <w:spacing w:after="0" w:line="240" w:lineRule="auto"/>
        <w:ind w:left="360"/>
        <w:jc w:val="both"/>
        <w:rPr>
          <w:rFonts w:asciiTheme="minorHAnsi" w:hAnsiTheme="minorHAnsi" w:cs="Arial"/>
        </w:rPr>
      </w:pPr>
      <w:r w:rsidRPr="00063560">
        <w:rPr>
          <w:rFonts w:asciiTheme="minorHAnsi" w:hAnsiTheme="minorHAnsi" w:cs="Arial"/>
        </w:rPr>
        <w:t>To supply and prepare equipment for sessions as required to minimise any delays during sessions and to ensure the smooth running of the facilities.</w:t>
      </w:r>
    </w:p>
    <w:p w:rsidR="00063560" w:rsidRPr="00063560" w:rsidRDefault="00063560" w:rsidP="00063560">
      <w:pPr>
        <w:spacing w:after="0" w:line="240" w:lineRule="auto"/>
        <w:ind w:left="-360"/>
        <w:jc w:val="both"/>
        <w:rPr>
          <w:rFonts w:asciiTheme="minorHAnsi" w:hAnsiTheme="minorHAnsi" w:cs="Arial"/>
        </w:rPr>
      </w:pPr>
    </w:p>
    <w:p w:rsidR="00063560" w:rsidRDefault="00063560" w:rsidP="00063560">
      <w:pPr>
        <w:pStyle w:val="ListParagraph"/>
        <w:numPr>
          <w:ilvl w:val="0"/>
          <w:numId w:val="18"/>
        </w:numPr>
        <w:spacing w:after="0" w:line="240" w:lineRule="auto"/>
        <w:ind w:left="360"/>
        <w:jc w:val="both"/>
        <w:rPr>
          <w:rFonts w:asciiTheme="minorHAnsi" w:hAnsiTheme="minorHAnsi" w:cs="Arial"/>
        </w:rPr>
      </w:pPr>
      <w:r w:rsidRPr="00063560">
        <w:rPr>
          <w:rFonts w:asciiTheme="minorHAnsi" w:hAnsiTheme="minorHAnsi" w:cs="Arial"/>
        </w:rPr>
        <w:t>To supervise and assist students and members of the public using facilities, including providing instructions to facility users when required.</w:t>
      </w:r>
    </w:p>
    <w:p w:rsidR="00063560" w:rsidRPr="00063560" w:rsidRDefault="00063560" w:rsidP="00063560">
      <w:pPr>
        <w:spacing w:after="0" w:line="240" w:lineRule="auto"/>
        <w:jc w:val="both"/>
        <w:rPr>
          <w:rFonts w:asciiTheme="minorHAnsi" w:hAnsiTheme="minorHAnsi" w:cs="Arial"/>
        </w:rPr>
      </w:pPr>
    </w:p>
    <w:p w:rsidR="0006097D" w:rsidRPr="00063560" w:rsidRDefault="00063560" w:rsidP="00063560">
      <w:pPr>
        <w:pStyle w:val="ListParagraph"/>
        <w:numPr>
          <w:ilvl w:val="0"/>
          <w:numId w:val="18"/>
        </w:numPr>
        <w:spacing w:after="0" w:line="240" w:lineRule="auto"/>
        <w:ind w:left="360"/>
        <w:jc w:val="both"/>
        <w:rPr>
          <w:rFonts w:asciiTheme="minorHAnsi" w:hAnsiTheme="minorHAnsi" w:cs="Arial"/>
        </w:rPr>
      </w:pPr>
      <w:r w:rsidRPr="00063560">
        <w:rPr>
          <w:rFonts w:asciiTheme="minorHAnsi" w:hAnsiTheme="minorHAnsi" w:cs="Arial"/>
        </w:rPr>
        <w:t>To work as part of a team both within the ActivZone and as part of the Service as a whole, to promote a team culture and environment and contribute towards a team development.</w:t>
      </w:r>
    </w:p>
    <w:p w:rsidR="0006097D" w:rsidRPr="0006097D" w:rsidRDefault="0006097D" w:rsidP="0006097D">
      <w:pPr>
        <w:spacing w:after="0" w:line="240" w:lineRule="auto"/>
        <w:jc w:val="both"/>
        <w:rPr>
          <w:rFonts w:ascii="Arial" w:eastAsia="Times New Roman" w:hAnsi="Arial" w:cs="Arial"/>
          <w:sz w:val="24"/>
          <w:szCs w:val="20"/>
        </w:rPr>
      </w:pPr>
    </w:p>
    <w:p w:rsidR="00064C80" w:rsidRPr="00BB5B19"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GENERIC COLLEGE ACCOUNTABILITIES</w:t>
      </w:r>
    </w:p>
    <w:p w:rsidR="00064C80" w:rsidRDefault="00064C80" w:rsidP="0006097D">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operate within the college’s safeguarding children and vulnerable adult’s policy to promote and safeguard the welfare of college’s learners who are under the age of 18, and of vulnerable adults to meet the college’s moral and legal responsibilities.</w:t>
      </w:r>
    </w:p>
    <w:p w:rsidR="00064C80" w:rsidRPr="00064C80" w:rsidRDefault="00064C80" w:rsidP="0006097D">
      <w:pPr>
        <w:pStyle w:val="ListParagraph"/>
        <w:spacing w:line="240" w:lineRule="auto"/>
        <w:ind w:left="360"/>
        <w:jc w:val="both"/>
        <w:rPr>
          <w:rFonts w:asciiTheme="minorHAnsi" w:hAnsiTheme="minorHAnsi" w:cs="Arial"/>
        </w:rPr>
      </w:pPr>
    </w:p>
    <w:p w:rsidR="00064C80" w:rsidRPr="00064C80" w:rsidRDefault="00064C80" w:rsidP="0006097D">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work as a member of the team, both within the section an</w:t>
      </w:r>
      <w:r w:rsidR="004D0249">
        <w:rPr>
          <w:rFonts w:asciiTheme="minorHAnsi" w:hAnsiTheme="minorHAnsi" w:cs="Arial"/>
        </w:rPr>
        <w:t xml:space="preserve">d </w:t>
      </w:r>
      <w:r w:rsidRPr="00064C80">
        <w:rPr>
          <w:rFonts w:asciiTheme="minorHAnsi" w:hAnsiTheme="minorHAnsi" w:cs="Arial"/>
        </w:rPr>
        <w:t>as part of the service as a whole, to promote a team culture and environment and contribute towards the team development and assist others as necessary during periods of peak demand.</w:t>
      </w:r>
    </w:p>
    <w:p w:rsidR="00C7631B" w:rsidRPr="00C7631B" w:rsidRDefault="00064C80" w:rsidP="0006097D">
      <w:pPr>
        <w:pStyle w:val="BodyTextIndent3"/>
        <w:numPr>
          <w:ilvl w:val="0"/>
          <w:numId w:val="6"/>
        </w:numPr>
        <w:ind w:left="360"/>
        <w:jc w:val="both"/>
        <w:rPr>
          <w:rFonts w:asciiTheme="minorHAnsi" w:hAnsiTheme="minorHAnsi" w:cs="Arial"/>
          <w:sz w:val="22"/>
          <w:szCs w:val="22"/>
        </w:rPr>
      </w:pPr>
      <w:r w:rsidRPr="00064C80">
        <w:rPr>
          <w:rFonts w:asciiTheme="minorHAnsi" w:hAnsiTheme="minorHAnsi" w:cs="Arial"/>
          <w:sz w:val="22"/>
          <w:szCs w:val="22"/>
        </w:rPr>
        <w:t>To contribute to the quality system</w:t>
      </w:r>
      <w:r w:rsidR="004D0249">
        <w:rPr>
          <w:rFonts w:asciiTheme="minorHAnsi" w:hAnsiTheme="minorHAnsi" w:cs="Arial"/>
          <w:sz w:val="22"/>
          <w:szCs w:val="22"/>
        </w:rPr>
        <w:t xml:space="preserve"> of the section to ensure the </w:t>
      </w:r>
      <w:r w:rsidRPr="00064C80">
        <w:rPr>
          <w:rFonts w:asciiTheme="minorHAnsi" w:hAnsiTheme="minorHAnsi" w:cs="Arial"/>
          <w:sz w:val="22"/>
          <w:szCs w:val="22"/>
        </w:rPr>
        <w:t xml:space="preserve">delivery of a high quality service. </w:t>
      </w:r>
    </w:p>
    <w:p w:rsidR="00064C80" w:rsidRDefault="00064C80" w:rsidP="00D257E1">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participate in the college’s performance management scheme, in order to ensure personal development needs are identified to allow maximisation of a high level of performance.</w:t>
      </w:r>
    </w:p>
    <w:p w:rsidR="00D257E1" w:rsidRPr="00D257E1" w:rsidRDefault="00D257E1" w:rsidP="00D257E1">
      <w:pPr>
        <w:pStyle w:val="ListParagraph"/>
        <w:spacing w:line="240" w:lineRule="auto"/>
        <w:ind w:left="360"/>
        <w:jc w:val="both"/>
        <w:rPr>
          <w:rFonts w:asciiTheme="minorHAnsi" w:hAnsiTheme="minorHAnsi" w:cs="Arial"/>
        </w:rPr>
      </w:pPr>
    </w:p>
    <w:p w:rsidR="009C7B5B"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operate and monitor college Health and Safety Policy, in order to ensure a safe and healthy learning and working environment.</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proactively create, communi</w:t>
      </w:r>
      <w:r w:rsidR="004D0249">
        <w:rPr>
          <w:rFonts w:asciiTheme="minorHAnsi" w:hAnsiTheme="minorHAnsi" w:cs="Arial"/>
        </w:rPr>
        <w:t xml:space="preserve">cate, implement and support the </w:t>
      </w:r>
      <w:r w:rsidRPr="00064C80">
        <w:rPr>
          <w:rFonts w:asciiTheme="minorHAnsi" w:hAnsiTheme="minorHAnsi" w:cs="Arial"/>
        </w:rPr>
        <w:t>college’s Sustainability Development Strategy to ensure college targets are achieved.</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operate and support college’s Equal Opportunities Policy, in order to ensure adherence throughout the college</w:t>
      </w:r>
      <w:r w:rsidR="009C7B5B">
        <w:rPr>
          <w:rFonts w:asciiTheme="minorHAnsi" w:hAnsiTheme="minorHAnsi" w:cs="Arial"/>
        </w:rPr>
        <w:t>.</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BodyTextIndent3"/>
        <w:numPr>
          <w:ilvl w:val="0"/>
          <w:numId w:val="6"/>
        </w:numPr>
        <w:spacing w:after="0"/>
        <w:ind w:left="354" w:hanging="357"/>
        <w:jc w:val="both"/>
        <w:rPr>
          <w:rFonts w:asciiTheme="minorHAnsi" w:hAnsiTheme="minorHAnsi" w:cs="Arial"/>
          <w:sz w:val="22"/>
          <w:szCs w:val="22"/>
        </w:rPr>
      </w:pPr>
      <w:r w:rsidRPr="00064C80">
        <w:rPr>
          <w:rFonts w:asciiTheme="minorHAnsi" w:hAnsiTheme="minorHAnsi" w:cs="Arial"/>
          <w:sz w:val="22"/>
          <w:szCs w:val="22"/>
        </w:rPr>
        <w:t>To contribute to the smooth running of the college by undertaking other administrative duties as required to support the management of the college.</w:t>
      </w:r>
    </w:p>
    <w:p w:rsidR="009C7B5B" w:rsidRPr="00C7631B" w:rsidRDefault="009C7B5B" w:rsidP="0006097D">
      <w:pPr>
        <w:pStyle w:val="BodyTextIndent3"/>
        <w:spacing w:after="0"/>
        <w:ind w:left="0"/>
        <w:jc w:val="both"/>
        <w:rPr>
          <w:rFonts w:asciiTheme="minorHAnsi" w:hAnsiTheme="minorHAnsi" w:cs="Arial"/>
          <w:sz w:val="22"/>
          <w:szCs w:val="22"/>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participate in the promotional and marketing activities of the college and ensure a professional and favourable image is portrayed at all times to enhance the college’s reputation and assist in ensuring its future success.</w:t>
      </w:r>
    </w:p>
    <w:p w:rsidR="009C7B5B" w:rsidRPr="009C7B5B" w:rsidRDefault="009C7B5B" w:rsidP="009C7B5B">
      <w:pPr>
        <w:spacing w:after="0" w:line="240" w:lineRule="auto"/>
        <w:jc w:val="both"/>
        <w:rPr>
          <w:rFonts w:asciiTheme="minorHAnsi" w:hAnsiTheme="minorHAnsi" w:cs="Arial"/>
        </w:rPr>
      </w:pPr>
    </w:p>
    <w:p w:rsidR="00C94BDB" w:rsidRDefault="00064C80" w:rsidP="00DF7619">
      <w:pPr>
        <w:pStyle w:val="BodyTextIndent"/>
        <w:jc w:val="both"/>
        <w:rPr>
          <w:rFonts w:asciiTheme="minorHAnsi" w:hAnsiTheme="minorHAnsi" w:cs="Arial"/>
        </w:rPr>
      </w:pPr>
      <w:r w:rsidRPr="008C7C4F">
        <w:rPr>
          <w:rFonts w:asciiTheme="minorHAnsi" w:hAnsiTheme="minorHAnsi" w:cs="Arial"/>
        </w:rPr>
        <w:t>Note</w:t>
      </w:r>
      <w:r w:rsidRPr="008C7C4F">
        <w:rPr>
          <w:rFonts w:asciiTheme="minorHAnsi" w:hAnsiTheme="minorHAnsi" w:cs="Arial"/>
          <w:color w:val="FF0000"/>
        </w:rPr>
        <w:t>:</w:t>
      </w:r>
      <w:r w:rsidR="00C7631B" w:rsidRPr="008C7C4F">
        <w:rPr>
          <w:rFonts w:asciiTheme="minorHAnsi" w:hAnsiTheme="minorHAnsi" w:cs="Arial"/>
        </w:rPr>
        <w:tab/>
        <w:t>This Job Description</w:t>
      </w:r>
      <w:r w:rsidRPr="008C7C4F">
        <w:rPr>
          <w:rFonts w:asciiTheme="minorHAnsi" w:hAnsiTheme="minorHAnsi" w:cs="Arial"/>
        </w:rPr>
        <w:t xml:space="preserve"> is an outline of the Principal Accountabilities for the post but is not part of the Contract of Employment.</w:t>
      </w:r>
    </w:p>
    <w:p w:rsidR="00DF7619" w:rsidRPr="00DF7619" w:rsidRDefault="00DF7619" w:rsidP="00DF7619">
      <w:pPr>
        <w:pStyle w:val="BodyTextIndent"/>
        <w:jc w:val="both"/>
        <w:rPr>
          <w:rFonts w:asciiTheme="minorHAnsi" w:hAnsiTheme="minorHAnsi" w:cs="Arial"/>
        </w:rPr>
      </w:pPr>
    </w:p>
    <w:p w:rsidR="00876309" w:rsidRPr="00BB5B19"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HOW TO APPLY</w:t>
      </w:r>
    </w:p>
    <w:p w:rsidR="00CC65B2" w:rsidRDefault="00CC65B2" w:rsidP="00CC65B2">
      <w:pPr>
        <w:rPr>
          <w:rStyle w:val="Hyperlink"/>
        </w:rPr>
      </w:pPr>
      <w:r>
        <w:t>For full information ab</w:t>
      </w:r>
      <w:r w:rsidR="005E2535">
        <w:t xml:space="preserve">out this role or to apply visit </w:t>
      </w:r>
      <w:r w:rsidR="003F0DB8">
        <w:t>www.lcwc.ac.uk/j</w:t>
      </w:r>
      <w:r w:rsidR="005E2535">
        <w:t>ob</w:t>
      </w:r>
    </w:p>
    <w:p w:rsidR="00064C80" w:rsidRDefault="00064C80" w:rsidP="00CC65B2">
      <w:pPr>
        <w:rPr>
          <w:b/>
        </w:rPr>
      </w:pPr>
    </w:p>
    <w:p w:rsidR="00E81B81" w:rsidRDefault="00E81B81" w:rsidP="00CC65B2">
      <w:pPr>
        <w:rPr>
          <w:b/>
        </w:rPr>
      </w:pPr>
    </w:p>
    <w:p w:rsidR="00E81B81" w:rsidRDefault="00E81B81" w:rsidP="00CC65B2">
      <w:pPr>
        <w:rPr>
          <w:b/>
        </w:rPr>
      </w:pPr>
    </w:p>
    <w:p w:rsidR="004C3E76" w:rsidRDefault="004C3E76"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D95C37" w:rsidRPr="00D65E81" w:rsidRDefault="00D95C37" w:rsidP="00D65E81">
      <w:pPr>
        <w:pBdr>
          <w:bottom w:val="single" w:sz="12" w:space="1" w:color="92D050"/>
        </w:pBdr>
        <w:spacing w:after="0" w:line="240" w:lineRule="auto"/>
        <w:ind w:right="-330"/>
        <w:rPr>
          <w:b/>
          <w:sz w:val="26"/>
          <w:szCs w:val="26"/>
        </w:rPr>
      </w:pPr>
      <w:r w:rsidRPr="00D65E81">
        <w:rPr>
          <w:b/>
          <w:noProof/>
          <w:sz w:val="26"/>
          <w:szCs w:val="26"/>
          <w:lang w:eastAsia="en-GB"/>
        </w:rPr>
        <w:drawing>
          <wp:anchor distT="0" distB="0" distL="114300" distR="114300" simplePos="0" relativeHeight="251662336" behindDoc="1" locked="0" layoutInCell="1" allowOverlap="1" wp14:anchorId="13D9755B" wp14:editId="1877D417">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D65E81">
        <w:rPr>
          <w:b/>
          <w:sz w:val="26"/>
          <w:szCs w:val="26"/>
        </w:rPr>
        <w:t>Person</w:t>
      </w:r>
      <w:r w:rsidR="001E56BF" w:rsidRPr="00D65E81">
        <w:rPr>
          <w:b/>
          <w:sz w:val="26"/>
          <w:szCs w:val="26"/>
        </w:rPr>
        <w:t xml:space="preserve"> Specification</w:t>
      </w:r>
      <w:r w:rsidRPr="00D65E81">
        <w:rPr>
          <w:b/>
          <w:sz w:val="26"/>
          <w:szCs w:val="26"/>
        </w:rPr>
        <w:t xml:space="preserve"> </w:t>
      </w:r>
      <w:r w:rsidR="00CA1C66">
        <w:rPr>
          <w:b/>
          <w:sz w:val="26"/>
          <w:szCs w:val="26"/>
        </w:rPr>
        <w:t>–</w:t>
      </w:r>
      <w:r w:rsidRPr="00D65E81">
        <w:rPr>
          <w:b/>
          <w:sz w:val="26"/>
          <w:szCs w:val="26"/>
        </w:rPr>
        <w:t xml:space="preserve"> </w:t>
      </w:r>
      <w:r w:rsidR="00CA1C66">
        <w:rPr>
          <w:b/>
          <w:sz w:val="26"/>
          <w:szCs w:val="26"/>
        </w:rPr>
        <w:t>Leisure Assistant</w:t>
      </w:r>
    </w:p>
    <w:p w:rsidR="00D95C37" w:rsidRPr="00E001D7" w:rsidRDefault="00D95C37" w:rsidP="00D95C37">
      <w:pPr>
        <w:pBdr>
          <w:bottom w:val="single" w:sz="12" w:space="1" w:color="92D050"/>
        </w:pBdr>
        <w:spacing w:after="0" w:line="240" w:lineRule="auto"/>
        <w:ind w:right="-330"/>
        <w:rPr>
          <w:b/>
          <w:sz w:val="28"/>
          <w:szCs w:val="28"/>
        </w:rPr>
      </w:pPr>
    </w:p>
    <w:p w:rsidR="00D95C37" w:rsidRDefault="00D95C37" w:rsidP="00D95C37">
      <w:pPr>
        <w:ind w:firstLine="720"/>
      </w:pPr>
    </w:p>
    <w:tbl>
      <w:tblPr>
        <w:tblW w:w="8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440"/>
      </w:tblGrid>
      <w:tr w:rsidR="00674A12" w:rsidRPr="00674A12" w:rsidTr="00EA26CA">
        <w:trPr>
          <w:trHeight w:val="576"/>
        </w:trPr>
        <w:tc>
          <w:tcPr>
            <w:tcW w:w="1540" w:type="dxa"/>
            <w:shd w:val="clear" w:color="000000" w:fill="C4D79B"/>
            <w:noWrap/>
            <w:vAlign w:val="bottom"/>
            <w:hideMark/>
          </w:tcPr>
          <w:p w:rsidR="00674A12" w:rsidRPr="00674A12" w:rsidRDefault="00674A12" w:rsidP="00674A12">
            <w:pPr>
              <w:spacing w:after="0" w:line="240" w:lineRule="auto"/>
              <w:rPr>
                <w:rFonts w:eastAsia="Times New Roman"/>
                <w:b/>
                <w:bCs/>
                <w:color w:val="FFFFFF"/>
                <w:lang w:eastAsia="en-GB"/>
              </w:rPr>
            </w:pPr>
            <w:r w:rsidRPr="00674A12">
              <w:rPr>
                <w:rFonts w:eastAsia="Times New Roman"/>
                <w:b/>
                <w:bCs/>
                <w:color w:val="FFFFFF"/>
                <w:lang w:eastAsia="en-GB"/>
              </w:rPr>
              <w:t> </w:t>
            </w:r>
          </w:p>
        </w:tc>
        <w:tc>
          <w:tcPr>
            <w:tcW w:w="7440" w:type="dxa"/>
            <w:shd w:val="clear" w:color="000000" w:fill="C4D79B"/>
            <w:noWrap/>
            <w:vAlign w:val="bottom"/>
            <w:hideMark/>
          </w:tcPr>
          <w:p w:rsidR="00674A12" w:rsidRPr="00674A12" w:rsidRDefault="00674A12" w:rsidP="00674A12">
            <w:pPr>
              <w:spacing w:after="0" w:line="240" w:lineRule="auto"/>
              <w:rPr>
                <w:rFonts w:eastAsia="Times New Roman"/>
                <w:b/>
                <w:bCs/>
                <w:color w:val="FFFFFF"/>
                <w:sz w:val="28"/>
                <w:szCs w:val="28"/>
                <w:lang w:eastAsia="en-GB"/>
              </w:rPr>
            </w:pPr>
            <w:r w:rsidRPr="00674A12">
              <w:rPr>
                <w:rFonts w:eastAsia="Times New Roman"/>
                <w:b/>
                <w:bCs/>
                <w:color w:val="FFFFFF"/>
                <w:sz w:val="28"/>
                <w:szCs w:val="28"/>
                <w:lang w:eastAsia="en-GB"/>
              </w:rPr>
              <w:t>Essential</w:t>
            </w:r>
          </w:p>
        </w:tc>
      </w:tr>
      <w:tr w:rsidR="00674A12" w:rsidRPr="00674A12" w:rsidTr="00EA26CA">
        <w:trPr>
          <w:trHeight w:val="444"/>
        </w:trPr>
        <w:tc>
          <w:tcPr>
            <w:tcW w:w="1540" w:type="dxa"/>
            <w:vMerge w:val="restart"/>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Education, Training &amp; Qualifications</w:t>
            </w:r>
          </w:p>
        </w:tc>
        <w:tc>
          <w:tcPr>
            <w:tcW w:w="7440" w:type="dxa"/>
            <w:shd w:val="clear" w:color="auto" w:fill="auto"/>
            <w:noWrap/>
            <w:vAlign w:val="bottom"/>
            <w:hideMark/>
          </w:tcPr>
          <w:p w:rsidR="00EA26CA" w:rsidRPr="00674A12" w:rsidRDefault="004C3E76" w:rsidP="004C3E76">
            <w:pPr>
              <w:rPr>
                <w:rFonts w:asciiTheme="minorHAnsi" w:eastAsia="Times New Roman" w:hAnsiTheme="minorHAnsi" w:cs="Arial"/>
                <w:color w:val="000000"/>
                <w:lang w:eastAsia="en-GB"/>
              </w:rPr>
            </w:pPr>
            <w:r>
              <w:rPr>
                <w:rFonts w:ascii="Arial" w:hAnsi="Arial" w:cs="Arial"/>
                <w:sz w:val="20"/>
              </w:rPr>
              <w:t>Hold 5 or more GCSE</w:t>
            </w:r>
            <w:r w:rsidRPr="00A33378">
              <w:rPr>
                <w:rFonts w:ascii="Arial" w:hAnsi="Arial" w:cs="Arial"/>
                <w:sz w:val="20"/>
              </w:rPr>
              <w:t>s</w:t>
            </w:r>
            <w:r>
              <w:rPr>
                <w:rFonts w:ascii="Arial" w:hAnsi="Arial" w:cs="Arial"/>
                <w:sz w:val="20"/>
              </w:rPr>
              <w:t xml:space="preserve"> or equivalent</w:t>
            </w:r>
          </w:p>
        </w:tc>
      </w:tr>
      <w:tr w:rsidR="00674A12" w:rsidRPr="00674A12" w:rsidTr="00EA26CA">
        <w:trPr>
          <w:trHeight w:val="720"/>
        </w:trPr>
        <w:tc>
          <w:tcPr>
            <w:tcW w:w="1540" w:type="dxa"/>
            <w:vMerge/>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000000" w:fill="D8E4BC"/>
            <w:vAlign w:val="center"/>
            <w:hideMark/>
          </w:tcPr>
          <w:p w:rsidR="004C3E76" w:rsidRPr="00A33378" w:rsidRDefault="004C3E76" w:rsidP="004C3E76">
            <w:pPr>
              <w:rPr>
                <w:rFonts w:ascii="Arial" w:hAnsi="Arial" w:cs="Arial"/>
                <w:sz w:val="20"/>
              </w:rPr>
            </w:pPr>
            <w:r w:rsidRPr="00A33378">
              <w:rPr>
                <w:rFonts w:ascii="Arial" w:hAnsi="Arial" w:cs="Arial"/>
                <w:sz w:val="20"/>
              </w:rPr>
              <w:t>Hold or be willing to obtain level 2 literacy and numeracy qualifications (GCSE, O level equivalent)</w:t>
            </w:r>
          </w:p>
          <w:p w:rsidR="00674A12" w:rsidRPr="00674A12" w:rsidRDefault="00674A12" w:rsidP="00674A12">
            <w:pPr>
              <w:spacing w:after="0" w:line="240" w:lineRule="auto"/>
              <w:rPr>
                <w:rFonts w:asciiTheme="minorHAnsi" w:eastAsia="Times New Roman" w:hAnsiTheme="minorHAnsi"/>
                <w:color w:val="000000"/>
                <w:lang w:eastAsia="en-GB"/>
              </w:rPr>
            </w:pPr>
          </w:p>
        </w:tc>
      </w:tr>
      <w:tr w:rsidR="00674A12" w:rsidRPr="00674A12" w:rsidTr="00EA26CA">
        <w:trPr>
          <w:trHeight w:val="552"/>
        </w:trPr>
        <w:tc>
          <w:tcPr>
            <w:tcW w:w="1540" w:type="dxa"/>
            <w:vMerge/>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auto" w:fill="auto"/>
            <w:vAlign w:val="center"/>
            <w:hideMark/>
          </w:tcPr>
          <w:p w:rsidR="00674A12" w:rsidRPr="00674A12" w:rsidRDefault="00674A12" w:rsidP="00CA1C66">
            <w:pPr>
              <w:rPr>
                <w:rFonts w:asciiTheme="minorHAnsi" w:eastAsia="Times New Roman" w:hAnsiTheme="minorHAnsi" w:cs="Arial"/>
                <w:color w:val="000000"/>
                <w:lang w:eastAsia="en-GB"/>
              </w:rPr>
            </w:pPr>
          </w:p>
        </w:tc>
      </w:tr>
      <w:tr w:rsidR="004C3E76" w:rsidRPr="00674A12" w:rsidTr="00EA26CA">
        <w:trPr>
          <w:trHeight w:val="552"/>
        </w:trPr>
        <w:tc>
          <w:tcPr>
            <w:tcW w:w="1540" w:type="dxa"/>
            <w:vAlign w:val="center"/>
          </w:tcPr>
          <w:p w:rsidR="004C3E76" w:rsidRPr="00674A12" w:rsidRDefault="004C3E76" w:rsidP="00674A12">
            <w:pPr>
              <w:spacing w:after="0" w:line="240" w:lineRule="auto"/>
              <w:rPr>
                <w:rFonts w:eastAsia="Times New Roman"/>
                <w:b/>
                <w:bCs/>
                <w:color w:val="FFFFFF"/>
                <w:sz w:val="28"/>
                <w:szCs w:val="28"/>
                <w:lang w:eastAsia="en-GB"/>
              </w:rPr>
            </w:pPr>
          </w:p>
        </w:tc>
        <w:tc>
          <w:tcPr>
            <w:tcW w:w="7440" w:type="dxa"/>
            <w:shd w:val="clear" w:color="auto" w:fill="auto"/>
            <w:vAlign w:val="center"/>
          </w:tcPr>
          <w:p w:rsidR="004C3E76" w:rsidRPr="00A33378" w:rsidRDefault="004C3E76" w:rsidP="004C3E76">
            <w:pPr>
              <w:rPr>
                <w:rFonts w:ascii="Arial" w:hAnsi="Arial" w:cs="Arial"/>
                <w:sz w:val="20"/>
              </w:rPr>
            </w:pPr>
          </w:p>
        </w:tc>
      </w:tr>
      <w:tr w:rsidR="00674A12" w:rsidRPr="00674A12" w:rsidTr="00EA26CA">
        <w:trPr>
          <w:trHeight w:val="480"/>
        </w:trPr>
        <w:tc>
          <w:tcPr>
            <w:tcW w:w="1540" w:type="dxa"/>
            <w:vMerge w:val="restart"/>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Experience, Knowledge, Skills</w:t>
            </w:r>
          </w:p>
        </w:tc>
        <w:tc>
          <w:tcPr>
            <w:tcW w:w="7440" w:type="dxa"/>
            <w:shd w:val="clear" w:color="000000" w:fill="D8E4BC"/>
            <w:noWrap/>
            <w:vAlign w:val="center"/>
            <w:hideMark/>
          </w:tcPr>
          <w:p w:rsidR="00CA1C66" w:rsidRDefault="00CA1C66" w:rsidP="004C3E76">
            <w:pPr>
              <w:rPr>
                <w:rFonts w:ascii="Arial" w:hAnsi="Arial" w:cs="Arial"/>
                <w:sz w:val="20"/>
              </w:rPr>
            </w:pPr>
          </w:p>
          <w:p w:rsidR="00674A12" w:rsidRPr="004C3E76" w:rsidRDefault="00CA1C66" w:rsidP="00CA1C66">
            <w:pPr>
              <w:rPr>
                <w:rFonts w:ascii="Arial" w:hAnsi="Arial" w:cs="Arial"/>
                <w:sz w:val="20"/>
              </w:rPr>
            </w:pPr>
            <w:r>
              <w:rPr>
                <w:rFonts w:ascii="Arial" w:hAnsi="Arial" w:cs="Arial"/>
                <w:sz w:val="20"/>
              </w:rPr>
              <w:t>Recent e</w:t>
            </w:r>
            <w:r w:rsidR="004C3E76" w:rsidRPr="00A33378">
              <w:rPr>
                <w:rFonts w:ascii="Arial" w:hAnsi="Arial" w:cs="Arial"/>
                <w:sz w:val="20"/>
              </w:rPr>
              <w:t>xperience of working</w:t>
            </w:r>
            <w:r>
              <w:rPr>
                <w:rFonts w:ascii="Arial" w:hAnsi="Arial" w:cs="Arial"/>
                <w:sz w:val="20"/>
              </w:rPr>
              <w:t xml:space="preserve"> in a customer service environment</w:t>
            </w:r>
          </w:p>
        </w:tc>
      </w:tr>
      <w:tr w:rsidR="00674A12" w:rsidRPr="00674A12" w:rsidTr="00EA26CA">
        <w:trPr>
          <w:trHeight w:val="984"/>
        </w:trPr>
        <w:tc>
          <w:tcPr>
            <w:tcW w:w="1540" w:type="dxa"/>
            <w:vMerge/>
            <w:tcBorders>
              <w:bottom w:val="single" w:sz="4" w:space="0" w:color="auto"/>
            </w:tcBorders>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auto" w:fill="auto"/>
            <w:noWrap/>
            <w:vAlign w:val="center"/>
            <w:hideMark/>
          </w:tcPr>
          <w:p w:rsidR="00674A12" w:rsidRPr="00674A12" w:rsidRDefault="00674A12" w:rsidP="00674A12">
            <w:pPr>
              <w:spacing w:after="0" w:line="240" w:lineRule="auto"/>
              <w:rPr>
                <w:rFonts w:asciiTheme="minorHAnsi" w:eastAsia="Times New Roman" w:hAnsiTheme="minorHAnsi" w:cs="Arial"/>
                <w:color w:val="000000"/>
                <w:lang w:eastAsia="en-GB"/>
              </w:rPr>
            </w:pPr>
            <w:bookmarkStart w:id="0" w:name="_GoBack"/>
            <w:bookmarkEnd w:id="0"/>
          </w:p>
        </w:tc>
      </w:tr>
      <w:tr w:rsidR="00674A12" w:rsidRPr="00674A12" w:rsidTr="00EA26CA">
        <w:trPr>
          <w:trHeight w:val="564"/>
        </w:trPr>
        <w:tc>
          <w:tcPr>
            <w:tcW w:w="1540" w:type="dxa"/>
            <w:tcBorders>
              <w:top w:val="single" w:sz="4" w:space="0" w:color="auto"/>
              <w:left w:val="single" w:sz="4" w:space="0" w:color="auto"/>
              <w:bottom w:val="nil"/>
              <w:right w:val="single" w:sz="4" w:space="0" w:color="auto"/>
            </w:tcBorders>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 </w:t>
            </w:r>
          </w:p>
        </w:tc>
        <w:tc>
          <w:tcPr>
            <w:tcW w:w="7440" w:type="dxa"/>
            <w:tcBorders>
              <w:left w:val="single" w:sz="4" w:space="0" w:color="auto"/>
            </w:tcBorders>
            <w:shd w:val="clear" w:color="000000" w:fill="C4D79B"/>
            <w:noWrap/>
            <w:vAlign w:val="bottom"/>
            <w:hideMark/>
          </w:tcPr>
          <w:p w:rsidR="00674A12" w:rsidRPr="00674A12" w:rsidRDefault="00674A12" w:rsidP="00674A12">
            <w:pPr>
              <w:spacing w:after="0" w:line="240" w:lineRule="auto"/>
              <w:rPr>
                <w:rFonts w:asciiTheme="minorHAnsi" w:eastAsia="Times New Roman" w:hAnsiTheme="minorHAnsi"/>
                <w:b/>
                <w:bCs/>
                <w:color w:val="FFFFFF"/>
                <w:sz w:val="28"/>
                <w:szCs w:val="28"/>
                <w:lang w:eastAsia="en-GB"/>
              </w:rPr>
            </w:pPr>
            <w:r w:rsidRPr="00674A12">
              <w:rPr>
                <w:rFonts w:asciiTheme="minorHAnsi" w:eastAsia="Times New Roman" w:hAnsiTheme="minorHAnsi"/>
                <w:b/>
                <w:bCs/>
                <w:color w:val="FFFFFF"/>
                <w:sz w:val="28"/>
                <w:szCs w:val="28"/>
                <w:lang w:eastAsia="en-GB"/>
              </w:rPr>
              <w:t>Desirable</w:t>
            </w:r>
          </w:p>
        </w:tc>
      </w:tr>
      <w:tr w:rsidR="00CA1C66" w:rsidRPr="00674A12" w:rsidTr="00EA26CA">
        <w:trPr>
          <w:trHeight w:val="540"/>
        </w:trPr>
        <w:tc>
          <w:tcPr>
            <w:tcW w:w="1540" w:type="dxa"/>
            <w:tcBorders>
              <w:top w:val="nil"/>
              <w:left w:val="single" w:sz="4" w:space="0" w:color="auto"/>
              <w:bottom w:val="nil"/>
              <w:right w:val="single" w:sz="4" w:space="0" w:color="auto"/>
            </w:tcBorders>
            <w:shd w:val="clear" w:color="000000" w:fill="C4D79B"/>
            <w:textDirection w:val="btLr"/>
            <w:vAlign w:val="center"/>
          </w:tcPr>
          <w:p w:rsidR="00CA1C66" w:rsidRPr="00674A12" w:rsidRDefault="00CA1C66" w:rsidP="00674A12">
            <w:pPr>
              <w:spacing w:after="0" w:line="240" w:lineRule="auto"/>
              <w:jc w:val="center"/>
              <w:rPr>
                <w:rFonts w:eastAsia="Times New Roman"/>
                <w:b/>
                <w:bCs/>
                <w:color w:val="FFFFFF"/>
                <w:sz w:val="28"/>
                <w:szCs w:val="28"/>
                <w:lang w:eastAsia="en-GB"/>
              </w:rPr>
            </w:pPr>
          </w:p>
        </w:tc>
        <w:tc>
          <w:tcPr>
            <w:tcW w:w="7440" w:type="dxa"/>
            <w:tcBorders>
              <w:left w:val="single" w:sz="4" w:space="0" w:color="auto"/>
            </w:tcBorders>
            <w:shd w:val="clear" w:color="auto" w:fill="auto"/>
            <w:noWrap/>
            <w:vAlign w:val="center"/>
          </w:tcPr>
          <w:p w:rsidR="00CA1C66" w:rsidRPr="00A33378" w:rsidRDefault="00CA1C66" w:rsidP="00CA1C66">
            <w:pPr>
              <w:rPr>
                <w:rFonts w:ascii="Arial" w:hAnsi="Arial" w:cs="Arial"/>
                <w:sz w:val="20"/>
              </w:rPr>
            </w:pPr>
            <w:r w:rsidRPr="00A33378">
              <w:rPr>
                <w:rFonts w:ascii="Arial" w:hAnsi="Arial" w:cs="Arial"/>
                <w:sz w:val="20"/>
              </w:rPr>
              <w:t>Relevant sport or leisure qualification</w:t>
            </w:r>
          </w:p>
          <w:p w:rsidR="00CA1C66" w:rsidRPr="00A33378" w:rsidRDefault="00CA1C66" w:rsidP="004C3E76">
            <w:pPr>
              <w:rPr>
                <w:rFonts w:ascii="Arial" w:hAnsi="Arial" w:cs="Arial"/>
                <w:sz w:val="20"/>
              </w:rPr>
            </w:pPr>
          </w:p>
        </w:tc>
      </w:tr>
      <w:tr w:rsidR="00674A12" w:rsidRPr="00674A12" w:rsidTr="00CA1C66">
        <w:trPr>
          <w:trHeight w:val="540"/>
        </w:trPr>
        <w:tc>
          <w:tcPr>
            <w:tcW w:w="1540" w:type="dxa"/>
            <w:tcBorders>
              <w:top w:val="nil"/>
              <w:left w:val="single" w:sz="4" w:space="0" w:color="auto"/>
              <w:bottom w:val="nil"/>
              <w:right w:val="single" w:sz="4" w:space="0" w:color="auto"/>
            </w:tcBorders>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 </w:t>
            </w:r>
          </w:p>
        </w:tc>
        <w:tc>
          <w:tcPr>
            <w:tcW w:w="7440" w:type="dxa"/>
            <w:tcBorders>
              <w:left w:val="single" w:sz="4" w:space="0" w:color="auto"/>
            </w:tcBorders>
            <w:shd w:val="clear" w:color="auto" w:fill="D6E3BC" w:themeFill="accent3" w:themeFillTint="66"/>
            <w:noWrap/>
            <w:vAlign w:val="center"/>
            <w:hideMark/>
          </w:tcPr>
          <w:p w:rsidR="00674A12" w:rsidRPr="004C3E76" w:rsidRDefault="004C3E76" w:rsidP="004C3E76">
            <w:pPr>
              <w:rPr>
                <w:rFonts w:ascii="Arial" w:hAnsi="Arial" w:cs="Arial"/>
                <w:sz w:val="20"/>
              </w:rPr>
            </w:pPr>
            <w:r w:rsidRPr="00A33378">
              <w:rPr>
                <w:rFonts w:ascii="Arial" w:hAnsi="Arial" w:cs="Arial"/>
                <w:sz w:val="20"/>
              </w:rPr>
              <w:t xml:space="preserve">Knowledge/experience </w:t>
            </w:r>
            <w:r>
              <w:rPr>
                <w:rFonts w:ascii="Arial" w:hAnsi="Arial" w:cs="Arial"/>
                <w:sz w:val="20"/>
              </w:rPr>
              <w:t>of  Microsoft computer packages</w:t>
            </w:r>
          </w:p>
        </w:tc>
      </w:tr>
      <w:tr w:rsidR="00CA1C66" w:rsidRPr="00674A12" w:rsidTr="00EA26CA">
        <w:trPr>
          <w:trHeight w:val="540"/>
        </w:trPr>
        <w:tc>
          <w:tcPr>
            <w:tcW w:w="1540" w:type="dxa"/>
            <w:tcBorders>
              <w:top w:val="nil"/>
              <w:left w:val="single" w:sz="4" w:space="0" w:color="auto"/>
              <w:bottom w:val="nil"/>
              <w:right w:val="single" w:sz="4" w:space="0" w:color="auto"/>
            </w:tcBorders>
            <w:shd w:val="clear" w:color="000000" w:fill="C4D79B"/>
            <w:textDirection w:val="btLr"/>
            <w:vAlign w:val="center"/>
          </w:tcPr>
          <w:p w:rsidR="00CA1C66" w:rsidRPr="00674A12" w:rsidRDefault="00CA1C66" w:rsidP="00674A12">
            <w:pPr>
              <w:spacing w:after="0" w:line="240" w:lineRule="auto"/>
              <w:jc w:val="center"/>
              <w:rPr>
                <w:rFonts w:eastAsia="Times New Roman"/>
                <w:b/>
                <w:bCs/>
                <w:color w:val="FFFFFF"/>
                <w:sz w:val="28"/>
                <w:szCs w:val="28"/>
                <w:lang w:eastAsia="en-GB"/>
              </w:rPr>
            </w:pPr>
          </w:p>
        </w:tc>
        <w:tc>
          <w:tcPr>
            <w:tcW w:w="7440" w:type="dxa"/>
            <w:tcBorders>
              <w:left w:val="single" w:sz="4" w:space="0" w:color="auto"/>
            </w:tcBorders>
            <w:shd w:val="clear" w:color="auto" w:fill="auto"/>
            <w:noWrap/>
            <w:vAlign w:val="center"/>
          </w:tcPr>
          <w:p w:rsidR="00CA1C66" w:rsidRPr="00A33378" w:rsidRDefault="00CA1C66" w:rsidP="004C3E76">
            <w:pPr>
              <w:rPr>
                <w:rFonts w:ascii="Arial" w:hAnsi="Arial" w:cs="Arial"/>
                <w:sz w:val="20"/>
              </w:rPr>
            </w:pPr>
            <w:r w:rsidRPr="00A33378">
              <w:rPr>
                <w:rFonts w:ascii="Arial" w:hAnsi="Arial" w:cs="Arial"/>
                <w:sz w:val="20"/>
              </w:rPr>
              <w:t>Practic</w:t>
            </w:r>
            <w:r>
              <w:rPr>
                <w:rFonts w:ascii="Arial" w:hAnsi="Arial" w:cs="Arial"/>
                <w:sz w:val="20"/>
              </w:rPr>
              <w:t>al knowledge of Health &amp; Safety</w:t>
            </w:r>
          </w:p>
        </w:tc>
      </w:tr>
      <w:tr w:rsidR="00674A12" w:rsidRPr="00674A12" w:rsidTr="00EA26CA">
        <w:trPr>
          <w:trHeight w:val="576"/>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vAlign w:val="center"/>
            <w:hideMark/>
          </w:tcPr>
          <w:p w:rsidR="00EA26CA" w:rsidRPr="00674A12" w:rsidRDefault="004C3E76" w:rsidP="004C3E76">
            <w:pPr>
              <w:spacing w:after="0" w:line="240" w:lineRule="auto"/>
              <w:rPr>
                <w:rFonts w:asciiTheme="minorHAnsi" w:eastAsia="Times New Roman" w:hAnsiTheme="minorHAnsi"/>
                <w:color w:val="000000"/>
                <w:lang w:eastAsia="en-GB"/>
              </w:rPr>
            </w:pPr>
            <w:r w:rsidRPr="00A33378">
              <w:rPr>
                <w:rFonts w:ascii="Arial" w:hAnsi="Arial" w:cs="Arial"/>
                <w:sz w:val="20"/>
              </w:rPr>
              <w:t>First Aid Certificate</w:t>
            </w: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Pr="00674A12" w:rsidRDefault="00EA26CA" w:rsidP="004C3E76">
            <w:pPr>
              <w:rPr>
                <w:rFonts w:asciiTheme="minorHAnsi" w:eastAsia="Times New Roman" w:hAnsiTheme="minorHAnsi" w:cs="Arial"/>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noWrap/>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EA26CA" w:rsidRPr="00674A12" w:rsidRDefault="00EA26CA" w:rsidP="004C3E76">
            <w:pPr>
              <w:spacing w:after="0" w:line="240" w:lineRule="auto"/>
              <w:rPr>
                <w:rFonts w:asciiTheme="minorHAnsi" w:eastAsia="Times New Roman" w:hAnsiTheme="minorHAnsi"/>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Default="00EA26CA" w:rsidP="00674A12">
            <w:pPr>
              <w:spacing w:after="0" w:line="240" w:lineRule="auto"/>
              <w:rPr>
                <w:rFonts w:asciiTheme="minorHAnsi" w:eastAsia="Times New Roman" w:hAnsiTheme="minorHAnsi" w:cs="Arial"/>
                <w:color w:val="000000"/>
                <w:lang w:eastAsia="en-GB"/>
              </w:rPr>
            </w:pPr>
          </w:p>
          <w:p w:rsidR="00EA26CA" w:rsidRPr="00674A12" w:rsidRDefault="00EA26CA" w:rsidP="004C3E76">
            <w:pPr>
              <w:spacing w:after="0" w:line="240" w:lineRule="auto"/>
              <w:rPr>
                <w:rFonts w:asciiTheme="minorHAnsi" w:eastAsia="Times New Roman" w:hAnsiTheme="minorHAnsi" w:cs="Arial"/>
                <w:color w:val="000000"/>
                <w:lang w:eastAsia="en-GB"/>
              </w:rPr>
            </w:pPr>
          </w:p>
        </w:tc>
      </w:tr>
      <w:tr w:rsidR="00674A12" w:rsidRPr="00674A12" w:rsidTr="00EA26CA">
        <w:trPr>
          <w:trHeight w:val="576"/>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EA26CA" w:rsidRPr="00674A12" w:rsidRDefault="00EA26CA" w:rsidP="004C3E76">
            <w:pPr>
              <w:spacing w:after="0" w:line="240" w:lineRule="auto"/>
              <w:rPr>
                <w:rFonts w:asciiTheme="minorHAnsi" w:eastAsia="Times New Roman" w:hAnsiTheme="minorHAnsi"/>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Pr="00674A12" w:rsidRDefault="00EA26CA" w:rsidP="004C3E76">
            <w:pPr>
              <w:spacing w:after="0" w:line="240" w:lineRule="auto"/>
              <w:rPr>
                <w:rFonts w:asciiTheme="minorHAnsi" w:eastAsia="Times New Roman" w:hAnsiTheme="minorHAnsi" w:cs="Arial"/>
                <w:color w:val="000000"/>
                <w:lang w:eastAsia="en-GB"/>
              </w:rPr>
            </w:pPr>
          </w:p>
        </w:tc>
      </w:tr>
      <w:tr w:rsidR="00674A12" w:rsidRPr="00674A12" w:rsidTr="00EA26CA">
        <w:trPr>
          <w:trHeight w:val="288"/>
        </w:trPr>
        <w:tc>
          <w:tcPr>
            <w:tcW w:w="1540" w:type="dxa"/>
            <w:tcBorders>
              <w:top w:val="nil"/>
              <w:left w:val="single" w:sz="4" w:space="0" w:color="auto"/>
              <w:bottom w:val="single" w:sz="4" w:space="0" w:color="auto"/>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noWrap/>
            <w:vAlign w:val="center"/>
            <w:hideMark/>
          </w:tcPr>
          <w:p w:rsidR="00EA26CA" w:rsidRPr="00674A12" w:rsidRDefault="00EA26CA" w:rsidP="004C3E76">
            <w:pPr>
              <w:spacing w:after="0" w:line="240" w:lineRule="auto"/>
              <w:rPr>
                <w:rFonts w:asciiTheme="minorHAnsi" w:eastAsia="Times New Roman" w:hAnsiTheme="minorHAnsi"/>
                <w:color w:val="000000"/>
                <w:lang w:eastAsia="en-GB"/>
              </w:rPr>
            </w:pPr>
          </w:p>
        </w:tc>
      </w:tr>
    </w:tbl>
    <w:p w:rsidR="001E56BF" w:rsidRPr="00D95C37" w:rsidRDefault="001E56BF" w:rsidP="00D95C37">
      <w:pPr>
        <w:ind w:firstLine="720"/>
      </w:pPr>
    </w:p>
    <w:sectPr w:rsidR="001E56BF" w:rsidRPr="00D95C37" w:rsidSect="00876F0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E3" w:rsidRDefault="00C640E3" w:rsidP="00C640E3">
      <w:pPr>
        <w:spacing w:after="0" w:line="240" w:lineRule="auto"/>
      </w:pPr>
      <w:r>
        <w:separator/>
      </w:r>
    </w:p>
  </w:endnote>
  <w:endnote w:type="continuationSeparator" w:id="0">
    <w:p w:rsidR="00C640E3" w:rsidRDefault="00C640E3" w:rsidP="00C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RoundedLT-Bold--Ident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E3" w:rsidRDefault="00C640E3" w:rsidP="00C640E3">
      <w:pPr>
        <w:spacing w:after="0" w:line="240" w:lineRule="auto"/>
      </w:pPr>
      <w:r>
        <w:separator/>
      </w:r>
    </w:p>
  </w:footnote>
  <w:footnote w:type="continuationSeparator" w:id="0">
    <w:p w:rsidR="00C640E3" w:rsidRDefault="00C640E3" w:rsidP="00C6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634"/>
    <w:multiLevelType w:val="multilevel"/>
    <w:tmpl w:val="A410689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A5ECC"/>
    <w:multiLevelType w:val="multilevel"/>
    <w:tmpl w:val="700E5B24"/>
    <w:lvl w:ilvl="0">
      <w:start w:val="2"/>
      <w:numFmt w:val="decimal"/>
      <w:lvlText w:val="%1"/>
      <w:lvlJc w:val="left"/>
      <w:pPr>
        <w:tabs>
          <w:tab w:val="num" w:pos="690"/>
        </w:tabs>
        <w:ind w:left="690" w:hanging="690"/>
      </w:pPr>
      <w:rPr>
        <w:rFonts w:hint="default"/>
      </w:rPr>
    </w:lvl>
    <w:lvl w:ilvl="1">
      <w:start w:val="3"/>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465E5C"/>
    <w:multiLevelType w:val="hybridMultilevel"/>
    <w:tmpl w:val="9018604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A7A88"/>
    <w:multiLevelType w:val="multilevel"/>
    <w:tmpl w:val="2D545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2F0EFE"/>
    <w:multiLevelType w:val="hybridMultilevel"/>
    <w:tmpl w:val="7FE4B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07DE7"/>
    <w:multiLevelType w:val="multilevel"/>
    <w:tmpl w:val="DA0A6F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B42D8"/>
    <w:multiLevelType w:val="multilevel"/>
    <w:tmpl w:val="D62022E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8" w15:restartNumberingAfterBreak="0">
    <w:nsid w:val="26193A39"/>
    <w:multiLevelType w:val="multilevel"/>
    <w:tmpl w:val="D004AAF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635781D"/>
    <w:multiLevelType w:val="hybridMultilevel"/>
    <w:tmpl w:val="6598F71A"/>
    <w:lvl w:ilvl="0" w:tplc="AE2EC014">
      <w:start w:val="1"/>
      <w:numFmt w:val="bullet"/>
      <w:lvlText w:val=""/>
      <w:lvlJc w:val="left"/>
      <w:pPr>
        <w:ind w:left="-180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0" w15:restartNumberingAfterBreak="0">
    <w:nsid w:val="2D606CA0"/>
    <w:multiLevelType w:val="hybridMultilevel"/>
    <w:tmpl w:val="2CBEE268"/>
    <w:lvl w:ilvl="0" w:tplc="AE2EC014">
      <w:start w:val="1"/>
      <w:numFmt w:val="bullet"/>
      <w:lvlText w:val=""/>
      <w:lvlJc w:val="left"/>
      <w:pPr>
        <w:ind w:left="36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F196F"/>
    <w:multiLevelType w:val="hybridMultilevel"/>
    <w:tmpl w:val="FDCADA68"/>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25F6E"/>
    <w:multiLevelType w:val="hybridMultilevel"/>
    <w:tmpl w:val="B022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B1A0A"/>
    <w:multiLevelType w:val="hybridMultilevel"/>
    <w:tmpl w:val="6ACA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405A9F"/>
    <w:multiLevelType w:val="hybridMultilevel"/>
    <w:tmpl w:val="96A2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C5D9B"/>
    <w:multiLevelType w:val="hybridMultilevel"/>
    <w:tmpl w:val="A9C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061F5"/>
    <w:multiLevelType w:val="hybridMultilevel"/>
    <w:tmpl w:val="592ECEB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3"/>
  </w:num>
  <w:num w:numId="6">
    <w:abstractNumId w:val="15"/>
  </w:num>
  <w:num w:numId="7">
    <w:abstractNumId w:val="4"/>
  </w:num>
  <w:num w:numId="8">
    <w:abstractNumId w:val="14"/>
  </w:num>
  <w:num w:numId="9">
    <w:abstractNumId w:val="9"/>
  </w:num>
  <w:num w:numId="10">
    <w:abstractNumId w:val="6"/>
  </w:num>
  <w:num w:numId="11">
    <w:abstractNumId w:val="0"/>
  </w:num>
  <w:num w:numId="12">
    <w:abstractNumId w:val="1"/>
  </w:num>
  <w:num w:numId="13">
    <w:abstractNumId w:val="13"/>
  </w:num>
  <w:num w:numId="14">
    <w:abstractNumId w:val="8"/>
  </w:num>
  <w:num w:numId="15">
    <w:abstractNumId w:val="12"/>
  </w:num>
  <w:num w:numId="16">
    <w:abstractNumId w:val="10"/>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E3"/>
    <w:rsid w:val="0006097D"/>
    <w:rsid w:val="00063560"/>
    <w:rsid w:val="00064C80"/>
    <w:rsid w:val="000A322B"/>
    <w:rsid w:val="001D1FA6"/>
    <w:rsid w:val="001E56BF"/>
    <w:rsid w:val="00233D21"/>
    <w:rsid w:val="0026302E"/>
    <w:rsid w:val="002B7B62"/>
    <w:rsid w:val="003154EC"/>
    <w:rsid w:val="00396E47"/>
    <w:rsid w:val="003D4516"/>
    <w:rsid w:val="003E3E9E"/>
    <w:rsid w:val="003F0DB8"/>
    <w:rsid w:val="004C3E76"/>
    <w:rsid w:val="004D0249"/>
    <w:rsid w:val="005E2535"/>
    <w:rsid w:val="006577E9"/>
    <w:rsid w:val="00674A12"/>
    <w:rsid w:val="007073E7"/>
    <w:rsid w:val="00732CAB"/>
    <w:rsid w:val="00870ACC"/>
    <w:rsid w:val="00876309"/>
    <w:rsid w:val="00876F00"/>
    <w:rsid w:val="008C7C4F"/>
    <w:rsid w:val="00916C55"/>
    <w:rsid w:val="009C7B5B"/>
    <w:rsid w:val="00A44EDC"/>
    <w:rsid w:val="00A54BB9"/>
    <w:rsid w:val="00A85CC6"/>
    <w:rsid w:val="00BB5B19"/>
    <w:rsid w:val="00C54F04"/>
    <w:rsid w:val="00C640E3"/>
    <w:rsid w:val="00C7631B"/>
    <w:rsid w:val="00C94BDB"/>
    <w:rsid w:val="00CA1C66"/>
    <w:rsid w:val="00CC65B2"/>
    <w:rsid w:val="00D257E1"/>
    <w:rsid w:val="00D65E81"/>
    <w:rsid w:val="00D912FF"/>
    <w:rsid w:val="00D95C37"/>
    <w:rsid w:val="00DF7619"/>
    <w:rsid w:val="00E001D7"/>
    <w:rsid w:val="00E736D8"/>
    <w:rsid w:val="00E81B81"/>
    <w:rsid w:val="00EA26CA"/>
    <w:rsid w:val="00EA6244"/>
    <w:rsid w:val="00F44D90"/>
    <w:rsid w:val="00F4551B"/>
    <w:rsid w:val="00F9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30A2"/>
  <w15:docId w15:val="{A68B8593-D6BF-4EF2-9E4B-7983A0DA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00"/>
    <w:rPr>
      <w:rFonts w:ascii="Calibri" w:eastAsia="Calibri" w:hAnsi="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3"/>
  </w:style>
  <w:style w:type="character" w:customStyle="1" w:styleId="Heading1Char">
    <w:name w:val="Heading 1 Char"/>
    <w:basedOn w:val="DefaultParagraphFont"/>
    <w:link w:val="Heading1"/>
    <w:uiPriority w:val="9"/>
    <w:rsid w:val="00C640E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customStyle="1" w:styleId="DecimalAligned">
    <w:name w:val="Decimal Aligned"/>
    <w:basedOn w:val="Normal"/>
    <w:uiPriority w:val="40"/>
    <w:qFormat/>
    <w:rsid w:val="002B7B62"/>
    <w:pPr>
      <w:tabs>
        <w:tab w:val="decimal" w:pos="360"/>
      </w:tabs>
    </w:pPr>
    <w:rPr>
      <w:rFonts w:asciiTheme="minorHAnsi" w:eastAsiaTheme="minorHAnsi" w:hAnsi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064C80"/>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64C80"/>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semiHidden/>
    <w:unhideWhenUsed/>
    <w:rsid w:val="0006097D"/>
    <w:pPr>
      <w:spacing w:after="120" w:line="480" w:lineRule="auto"/>
      <w:ind w:left="283"/>
    </w:pPr>
  </w:style>
  <w:style w:type="character" w:customStyle="1" w:styleId="BodyTextIndent2Char">
    <w:name w:val="Body Text Indent 2 Char"/>
    <w:basedOn w:val="DefaultParagraphFont"/>
    <w:link w:val="BodyTextIndent2"/>
    <w:uiPriority w:val="99"/>
    <w:semiHidden/>
    <w:rsid w:val="000609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237">
      <w:bodyDiv w:val="1"/>
      <w:marLeft w:val="0"/>
      <w:marRight w:val="0"/>
      <w:marTop w:val="0"/>
      <w:marBottom w:val="0"/>
      <w:divBdr>
        <w:top w:val="none" w:sz="0" w:space="0" w:color="auto"/>
        <w:left w:val="none" w:sz="0" w:space="0" w:color="auto"/>
        <w:bottom w:val="none" w:sz="0" w:space="0" w:color="auto"/>
        <w:right w:val="none" w:sz="0" w:space="0" w:color="auto"/>
      </w:divBdr>
    </w:div>
    <w:div w:id="1086535996">
      <w:bodyDiv w:val="1"/>
      <w:marLeft w:val="0"/>
      <w:marRight w:val="0"/>
      <w:marTop w:val="0"/>
      <w:marBottom w:val="0"/>
      <w:divBdr>
        <w:top w:val="none" w:sz="0" w:space="0" w:color="auto"/>
        <w:left w:val="none" w:sz="0" w:space="0" w:color="auto"/>
        <w:bottom w:val="none" w:sz="0" w:space="0" w:color="auto"/>
        <w:right w:val="none" w:sz="0" w:space="0" w:color="auto"/>
      </w:divBdr>
    </w:div>
    <w:div w:id="1269506916">
      <w:bodyDiv w:val="1"/>
      <w:marLeft w:val="0"/>
      <w:marRight w:val="0"/>
      <w:marTop w:val="0"/>
      <w:marBottom w:val="0"/>
      <w:divBdr>
        <w:top w:val="none" w:sz="0" w:space="0" w:color="auto"/>
        <w:left w:val="none" w:sz="0" w:space="0" w:color="auto"/>
        <w:bottom w:val="none" w:sz="0" w:space="0" w:color="auto"/>
        <w:right w:val="none" w:sz="0" w:space="0" w:color="auto"/>
      </w:divBdr>
    </w:div>
    <w:div w:id="13595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6EB201-25A6-4877-A2AA-D9DACC52339C}">
  <ds:schemaRefs>
    <ds:schemaRef ds:uri="http://schemas.openxmlformats.org/officeDocument/2006/bibliography"/>
  </ds:schemaRefs>
</ds:datastoreItem>
</file>

<file path=customXml/itemProps2.xml><?xml version="1.0" encoding="utf-8"?>
<ds:datastoreItem xmlns:ds="http://schemas.openxmlformats.org/officeDocument/2006/customXml" ds:itemID="{2F1416E5-1B31-4511-B1ED-2A483534734D}"/>
</file>

<file path=customXml/itemProps3.xml><?xml version="1.0" encoding="utf-8"?>
<ds:datastoreItem xmlns:ds="http://schemas.openxmlformats.org/officeDocument/2006/customXml" ds:itemID="{B7FD0F87-089A-4E07-AFA2-11AACB164C6E}"/>
</file>

<file path=customXml/itemProps4.xml><?xml version="1.0" encoding="utf-8"?>
<ds:datastoreItem xmlns:ds="http://schemas.openxmlformats.org/officeDocument/2006/customXml" ds:itemID="{DCE01070-C1EE-4C9D-BA51-303AA663B459}"/>
</file>

<file path=docProps/app.xml><?xml version="1.0" encoding="utf-8"?>
<Properties xmlns="http://schemas.openxmlformats.org/officeDocument/2006/extended-properties" xmlns:vt="http://schemas.openxmlformats.org/officeDocument/2006/docPropsVTypes">
  <Template>Normal.dotm</Template>
  <TotalTime>12</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Lock</dc:creator>
  <cp:lastModifiedBy>Neil Anderson (Staff)</cp:lastModifiedBy>
  <cp:revision>8</cp:revision>
  <dcterms:created xsi:type="dcterms:W3CDTF">2016-10-19T13:50:00Z</dcterms:created>
  <dcterms:modified xsi:type="dcterms:W3CDTF">2020-02-21T10:42:00Z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Order">
    <vt:r8>9163000</vt:r8>
  </property>
  <property fmtid="{D5CDD505-2E9C-101B-9397-08002B2CF9AE}" pid="4" name="MediaServiceImageTags">
    <vt:lpwstr/>
  </property>
</Properties>
</file>